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35D" w:rsidRPr="008975A0" w:rsidRDefault="00EE035D" w:rsidP="008E61D5">
      <w:pPr>
        <w:pStyle w:val="Heading2"/>
      </w:pPr>
      <w:r w:rsidRPr="008975A0">
        <w:t>5.</w:t>
      </w:r>
      <w:r w:rsidR="00735EB0">
        <w:t>9</w:t>
      </w:r>
      <w:r w:rsidRPr="008975A0">
        <w:t xml:space="preserve">. Sheet </w:t>
      </w:r>
      <w:r w:rsidRPr="008E61D5">
        <w:rPr>
          <w:rStyle w:val="Style1Char"/>
          <w:b/>
          <w:color w:val="000000" w:themeColor="text1"/>
        </w:rPr>
        <w:t>HH</w:t>
      </w:r>
      <w:r w:rsidRPr="008975A0">
        <w:t>, Household Electrification</w:t>
      </w:r>
    </w:p>
    <w:p w:rsidR="00EE035D" w:rsidRPr="008975A0" w:rsidRDefault="00EE035D" w:rsidP="00EE035D">
      <w:pPr>
        <w:tabs>
          <w:tab w:val="left" w:pos="3540"/>
        </w:tabs>
        <w:rPr>
          <w:rFonts w:cs="Arial"/>
          <w:color w:val="000000" w:themeColor="text1"/>
          <w:lang w:val="en-GB"/>
        </w:rPr>
      </w:pPr>
    </w:p>
    <w:p w:rsidR="00EE035D" w:rsidRPr="008975A0" w:rsidRDefault="003458B1" w:rsidP="00EE035D">
      <w:pPr>
        <w:rPr>
          <w:rFonts w:cs="Arial"/>
          <w:color w:val="000000" w:themeColor="text1"/>
          <w:lang w:val="en-GB"/>
        </w:rPr>
      </w:pPr>
      <w:r>
        <w:rPr>
          <w:rFonts w:cs="Arial"/>
          <w:lang w:val="en-GB"/>
        </w:rPr>
        <w:t xml:space="preserve">The table should contain information on the current electrification situation. </w:t>
      </w:r>
      <w:r>
        <w:rPr>
          <w:rFonts w:cs="Arial"/>
          <w:color w:val="000000" w:themeColor="text1"/>
          <w:lang w:val="en-GB"/>
        </w:rPr>
        <w:t xml:space="preserve">It </w:t>
      </w:r>
      <w:r w:rsidR="00EE035D" w:rsidRPr="008975A0">
        <w:rPr>
          <w:rFonts w:cs="Arial"/>
          <w:color w:val="000000" w:themeColor="text1"/>
          <w:lang w:val="en-GB"/>
        </w:rPr>
        <w:t xml:space="preserve">will be pre-populated with </w:t>
      </w:r>
      <w:r w:rsidR="00523AD9" w:rsidRPr="008975A0">
        <w:rPr>
          <w:rFonts w:cs="Arial"/>
          <w:color w:val="000000" w:themeColor="text1"/>
          <w:lang w:val="en-GB"/>
        </w:rPr>
        <w:t xml:space="preserve">Barangays </w:t>
      </w:r>
      <w:r w:rsidR="00EE035D" w:rsidRPr="008975A0">
        <w:rPr>
          <w:rFonts w:cs="Arial"/>
          <w:color w:val="000000" w:themeColor="text1"/>
          <w:lang w:val="en-GB"/>
        </w:rPr>
        <w:t>which form part of the DU’s area</w:t>
      </w:r>
      <w:r w:rsidR="00080001" w:rsidRPr="008975A0">
        <w:rPr>
          <w:rFonts w:cs="Arial"/>
          <w:color w:val="000000" w:themeColor="text1"/>
          <w:lang w:val="en-GB"/>
        </w:rPr>
        <w:t xml:space="preserve"> of operation</w:t>
      </w:r>
      <w:r w:rsidR="007E4606">
        <w:rPr>
          <w:rFonts w:cs="Arial"/>
          <w:color w:val="000000" w:themeColor="text1"/>
          <w:lang w:val="en-GB"/>
        </w:rPr>
        <w:t>.</w:t>
      </w:r>
      <w:r w:rsidR="00EE035D" w:rsidRPr="008975A0">
        <w:rPr>
          <w:rFonts w:cs="Arial"/>
          <w:color w:val="000000" w:themeColor="text1"/>
          <w:lang w:val="en-GB"/>
        </w:rPr>
        <w:t xml:space="preserve"> The contents are drawn from </w:t>
      </w:r>
      <w:r w:rsidR="00EE035D" w:rsidRPr="008975A0">
        <w:rPr>
          <w:rStyle w:val="Style1Char"/>
          <w:color w:val="000000" w:themeColor="text1"/>
        </w:rPr>
        <w:t>0</w:t>
      </w:r>
      <w:r w:rsidR="004D74D7">
        <w:rPr>
          <w:rStyle w:val="Style1Char"/>
          <w:color w:val="000000" w:themeColor="text1"/>
        </w:rPr>
        <w:t>3</w:t>
      </w:r>
      <w:r w:rsidR="00EE035D" w:rsidRPr="008975A0">
        <w:rPr>
          <w:rStyle w:val="Style1Char"/>
          <w:color w:val="000000" w:themeColor="text1"/>
        </w:rPr>
        <w:t xml:space="preserve"> </w:t>
      </w:r>
      <w:r w:rsidR="00523AD9" w:rsidRPr="008975A0">
        <w:rPr>
          <w:rStyle w:val="Style1Char"/>
          <w:color w:val="000000" w:themeColor="text1"/>
        </w:rPr>
        <w:t>Barangays</w:t>
      </w:r>
      <w:r w:rsidR="00EE035D" w:rsidRPr="008975A0">
        <w:rPr>
          <w:rStyle w:val="Style1Char"/>
          <w:color w:val="000000" w:themeColor="text1"/>
        </w:rPr>
        <w:t>.XLSX</w:t>
      </w:r>
      <w:r w:rsidR="00EE035D" w:rsidRPr="008975A0">
        <w:rPr>
          <w:rFonts w:cs="Arial"/>
          <w:color w:val="000000" w:themeColor="text1"/>
          <w:lang w:val="en-GB"/>
        </w:rPr>
        <w:t xml:space="preserve"> based on the value of cell B5 in Sheet </w:t>
      </w:r>
      <w:r w:rsidR="00EE035D" w:rsidRPr="008975A0">
        <w:rPr>
          <w:rStyle w:val="Style1Char"/>
          <w:color w:val="000000" w:themeColor="text1"/>
        </w:rPr>
        <w:t>Start</w:t>
      </w:r>
      <w:r w:rsidR="00564E95">
        <w:rPr>
          <w:rFonts w:cs="Arial"/>
          <w:color w:val="000000" w:themeColor="text1"/>
          <w:lang w:val="en-GB"/>
        </w:rPr>
        <w:t>.</w:t>
      </w:r>
    </w:p>
    <w:p w:rsidR="00EE035D" w:rsidRPr="008975A0" w:rsidRDefault="00EE035D" w:rsidP="00EE035D">
      <w:pPr>
        <w:tabs>
          <w:tab w:val="left" w:pos="3540"/>
        </w:tabs>
        <w:rPr>
          <w:rFonts w:cs="Arial"/>
          <w:color w:val="000000" w:themeColor="text1"/>
          <w:lang w:val="en-GB"/>
        </w:rPr>
      </w:pPr>
    </w:p>
    <w:p w:rsidR="00EE035D" w:rsidRPr="008975A0" w:rsidRDefault="00EE035D" w:rsidP="00EE035D">
      <w:pPr>
        <w:tabs>
          <w:tab w:val="left" w:pos="3540"/>
        </w:tabs>
        <w:rPr>
          <w:rFonts w:cs="Arial"/>
          <w:color w:val="000000" w:themeColor="text1"/>
          <w:lang w:val="en-GB"/>
        </w:rPr>
      </w:pPr>
      <w:r w:rsidRPr="008975A0">
        <w:rPr>
          <w:rFonts w:cs="Arial"/>
          <w:color w:val="000000" w:themeColor="text1"/>
          <w:lang w:val="en-GB"/>
        </w:rPr>
        <w:t>The input fields are as follows:</w:t>
      </w:r>
    </w:p>
    <w:p w:rsidR="00EE035D" w:rsidRPr="008975A0" w:rsidRDefault="00EE035D" w:rsidP="00EE035D">
      <w:pPr>
        <w:tabs>
          <w:tab w:val="left" w:pos="3540"/>
        </w:tabs>
        <w:rPr>
          <w:rFonts w:cs="Arial"/>
          <w:color w:val="000000" w:themeColor="text1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8975A0" w:rsidRPr="008975A0" w:rsidTr="00C94219">
        <w:trPr>
          <w:cantSplit/>
          <w:tblHeader/>
        </w:trPr>
        <w:tc>
          <w:tcPr>
            <w:tcW w:w="3775" w:type="dxa"/>
            <w:shd w:val="clear" w:color="auto" w:fill="FFFF00"/>
          </w:tcPr>
          <w:p w:rsidR="00EE035D" w:rsidRPr="008975A0" w:rsidRDefault="00EE035D" w:rsidP="00787B03">
            <w:pPr>
              <w:tabs>
                <w:tab w:val="left" w:pos="3540"/>
              </w:tabs>
              <w:jc w:val="center"/>
              <w:rPr>
                <w:rFonts w:cs="Arial"/>
                <w:b/>
                <w:color w:val="000000" w:themeColor="text1"/>
                <w:lang w:val="en-GB"/>
              </w:rPr>
            </w:pPr>
            <w:r w:rsidRPr="008975A0">
              <w:rPr>
                <w:rFonts w:cs="Arial"/>
                <w:b/>
                <w:color w:val="000000" w:themeColor="text1"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EE035D" w:rsidRPr="008975A0" w:rsidRDefault="00EE035D" w:rsidP="00787B03">
            <w:pPr>
              <w:tabs>
                <w:tab w:val="left" w:pos="1785"/>
              </w:tabs>
              <w:jc w:val="center"/>
              <w:rPr>
                <w:rFonts w:cs="Arial"/>
                <w:b/>
                <w:color w:val="000000" w:themeColor="text1"/>
                <w:lang w:val="en-GB"/>
              </w:rPr>
            </w:pPr>
            <w:r w:rsidRPr="008975A0">
              <w:rPr>
                <w:rFonts w:cs="Arial"/>
                <w:b/>
                <w:color w:val="000000" w:themeColor="text1"/>
                <w:lang w:val="en-GB"/>
              </w:rPr>
              <w:t>Description</w:t>
            </w:r>
          </w:p>
        </w:tc>
      </w:tr>
      <w:tr w:rsidR="008975A0" w:rsidRPr="008E67F3" w:rsidTr="00292666">
        <w:trPr>
          <w:cantSplit/>
          <w:trHeight w:val="255"/>
        </w:trPr>
        <w:tc>
          <w:tcPr>
            <w:tcW w:w="3775" w:type="dxa"/>
          </w:tcPr>
          <w:p w:rsidR="008975A0" w:rsidRDefault="00A27B92" w:rsidP="004D74D7">
            <w:r w:rsidRPr="00A27B92">
              <w:rPr>
                <w:rStyle w:val="Style1Char"/>
              </w:rPr>
              <w:t>Province</w:t>
            </w:r>
            <w:r>
              <w:t xml:space="preserve">, </w:t>
            </w:r>
            <w:r w:rsidRPr="00A27B92">
              <w:rPr>
                <w:rStyle w:val="Style1Char"/>
              </w:rPr>
              <w:t>Municipality / City</w:t>
            </w:r>
            <w:r>
              <w:t xml:space="preserve">, </w:t>
            </w:r>
            <w:r w:rsidRPr="00A27B92">
              <w:rPr>
                <w:rStyle w:val="Style1Char"/>
              </w:rPr>
              <w:t>Barangay</w:t>
            </w:r>
          </w:p>
        </w:tc>
        <w:tc>
          <w:tcPr>
            <w:tcW w:w="5244" w:type="dxa"/>
            <w:noWrap/>
          </w:tcPr>
          <w:p w:rsidR="008975A0" w:rsidRDefault="00A27B92" w:rsidP="00787B0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Pre-filled</w:t>
            </w:r>
          </w:p>
        </w:tc>
      </w:tr>
      <w:tr w:rsidR="00A27B92" w:rsidRPr="008E67F3" w:rsidTr="00292666">
        <w:trPr>
          <w:cantSplit/>
          <w:trHeight w:val="255"/>
        </w:trPr>
        <w:tc>
          <w:tcPr>
            <w:tcW w:w="3775" w:type="dxa"/>
          </w:tcPr>
          <w:p w:rsidR="00A27B92" w:rsidRDefault="00A27B92" w:rsidP="00A27B92">
            <w:pPr>
              <w:pStyle w:val="Style1"/>
            </w:pPr>
            <w:r>
              <w:t>Terrain Type</w:t>
            </w:r>
          </w:p>
        </w:tc>
        <w:tc>
          <w:tcPr>
            <w:tcW w:w="5244" w:type="dxa"/>
            <w:noWrap/>
          </w:tcPr>
          <w:p w:rsidR="00A27B92" w:rsidRDefault="00A27B92" w:rsidP="00A27B9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Constrained to list</w:t>
            </w:r>
          </w:p>
        </w:tc>
      </w:tr>
      <w:tr w:rsidR="00A27B92" w:rsidRPr="008E67F3" w:rsidTr="00292666">
        <w:trPr>
          <w:cantSplit/>
          <w:trHeight w:val="255"/>
        </w:trPr>
        <w:tc>
          <w:tcPr>
            <w:tcW w:w="3775" w:type="dxa"/>
          </w:tcPr>
          <w:p w:rsidR="00A27B92" w:rsidRDefault="00A27B92" w:rsidP="00A27B92">
            <w:pPr>
              <w:pStyle w:val="Style1"/>
            </w:pPr>
            <w:r>
              <w:t>Service Provider</w:t>
            </w:r>
          </w:p>
        </w:tc>
        <w:tc>
          <w:tcPr>
            <w:tcW w:w="5244" w:type="dxa"/>
            <w:noWrap/>
          </w:tcPr>
          <w:p w:rsidR="00A27B92" w:rsidRDefault="00A27B92" w:rsidP="00A27B9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Constrained to list</w:t>
            </w:r>
          </w:p>
        </w:tc>
      </w:tr>
      <w:tr w:rsidR="00A27B92" w:rsidRPr="008E67F3" w:rsidTr="00292666">
        <w:trPr>
          <w:cantSplit/>
          <w:trHeight w:val="255"/>
        </w:trPr>
        <w:tc>
          <w:tcPr>
            <w:tcW w:w="3775" w:type="dxa"/>
          </w:tcPr>
          <w:p w:rsidR="00A27B92" w:rsidRDefault="00A27B92" w:rsidP="00A27B92">
            <w:pPr>
              <w:pStyle w:val="Style1"/>
            </w:pPr>
            <w:r>
              <w:t>Year Energized</w:t>
            </w:r>
          </w:p>
        </w:tc>
        <w:tc>
          <w:tcPr>
            <w:tcW w:w="5244" w:type="dxa"/>
            <w:noWrap/>
          </w:tcPr>
          <w:p w:rsidR="00A27B92" w:rsidRDefault="00A27B92" w:rsidP="00A27B9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Year </w:t>
            </w:r>
            <w:r w:rsidRPr="006E6FCC">
              <w:rPr>
                <w:rStyle w:val="Style1Char"/>
              </w:rPr>
              <w:t>Barangay</w:t>
            </w:r>
            <w:r>
              <w:rPr>
                <w:rFonts w:eastAsia="Times New Roman" w:cs="Arial"/>
                <w:bCs/>
                <w:color w:val="000000"/>
              </w:rPr>
              <w:t xml:space="preserve"> was energized, if so</w:t>
            </w:r>
          </w:p>
        </w:tc>
      </w:tr>
      <w:tr w:rsidR="00A27B92" w:rsidRPr="008E67F3" w:rsidTr="00292666">
        <w:trPr>
          <w:cantSplit/>
          <w:trHeight w:val="255"/>
        </w:trPr>
        <w:tc>
          <w:tcPr>
            <w:tcW w:w="3775" w:type="dxa"/>
          </w:tcPr>
          <w:p w:rsidR="00A27B92" w:rsidRDefault="00A27B92" w:rsidP="00A27B92">
            <w:pPr>
              <w:pStyle w:val="Style1"/>
            </w:pPr>
            <w:r>
              <w:t>Year De-energized</w:t>
            </w:r>
          </w:p>
        </w:tc>
        <w:tc>
          <w:tcPr>
            <w:tcW w:w="5244" w:type="dxa"/>
            <w:noWrap/>
          </w:tcPr>
          <w:p w:rsidR="00A27B92" w:rsidRDefault="00A27B92" w:rsidP="00A27B9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Year </w:t>
            </w:r>
            <w:r w:rsidRPr="00913042">
              <w:rPr>
                <w:rStyle w:val="Style1Char"/>
              </w:rPr>
              <w:t>Barangay</w:t>
            </w:r>
            <w:r>
              <w:rPr>
                <w:rFonts w:eastAsia="Times New Roman" w:cs="Arial"/>
                <w:bCs/>
                <w:color w:val="000000"/>
              </w:rPr>
              <w:t xml:space="preserve"> was de-energized, if so</w:t>
            </w:r>
          </w:p>
        </w:tc>
      </w:tr>
      <w:tr w:rsidR="00A27B92" w:rsidRPr="008E67F3" w:rsidTr="00292666">
        <w:trPr>
          <w:cantSplit/>
          <w:trHeight w:val="255"/>
        </w:trPr>
        <w:tc>
          <w:tcPr>
            <w:tcW w:w="3775" w:type="dxa"/>
          </w:tcPr>
          <w:p w:rsidR="00A27B92" w:rsidRDefault="00A27B92" w:rsidP="00A27B92">
            <w:pPr>
              <w:pStyle w:val="Style1"/>
            </w:pPr>
            <w:r>
              <w:t>Operating Hours</w:t>
            </w:r>
          </w:p>
        </w:tc>
        <w:tc>
          <w:tcPr>
            <w:tcW w:w="5244" w:type="dxa"/>
            <w:noWrap/>
          </w:tcPr>
          <w:p w:rsidR="00A27B92" w:rsidRDefault="00A27B92" w:rsidP="00A27B9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Number of operating hours if underserved</w:t>
            </w:r>
          </w:p>
        </w:tc>
      </w:tr>
      <w:tr w:rsidR="00A27B92" w:rsidRPr="008E67F3" w:rsidTr="00292666">
        <w:trPr>
          <w:cantSplit/>
          <w:trHeight w:val="255"/>
        </w:trPr>
        <w:tc>
          <w:tcPr>
            <w:tcW w:w="3775" w:type="dxa"/>
          </w:tcPr>
          <w:p w:rsidR="00A27B92" w:rsidRDefault="00A27B92" w:rsidP="00A27B92">
            <w:pPr>
              <w:pStyle w:val="Style1"/>
            </w:pPr>
            <w:r>
              <w:t>Operating Schedule</w:t>
            </w:r>
          </w:p>
        </w:tc>
        <w:tc>
          <w:tcPr>
            <w:tcW w:w="5244" w:type="dxa"/>
            <w:noWrap/>
          </w:tcPr>
          <w:p w:rsidR="00A27B92" w:rsidRDefault="00A27B92" w:rsidP="00A27B9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Schedule of electricity service if underserved</w:t>
            </w:r>
          </w:p>
        </w:tc>
      </w:tr>
      <w:tr w:rsidR="00A27B92" w:rsidRPr="008E67F3" w:rsidTr="00292666">
        <w:trPr>
          <w:cantSplit/>
          <w:trHeight w:val="255"/>
        </w:trPr>
        <w:tc>
          <w:tcPr>
            <w:tcW w:w="3775" w:type="dxa"/>
          </w:tcPr>
          <w:p w:rsidR="00A27B92" w:rsidRDefault="00A27B92" w:rsidP="00A27B92">
            <w:pPr>
              <w:pStyle w:val="Style1"/>
            </w:pPr>
            <w:r>
              <w:t>Grid-connected</w:t>
            </w:r>
          </w:p>
        </w:tc>
        <w:tc>
          <w:tcPr>
            <w:tcW w:w="5244" w:type="dxa"/>
            <w:noWrap/>
          </w:tcPr>
          <w:p w:rsidR="00A27B92" w:rsidRDefault="00A27B92" w:rsidP="00A27B9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The number of households energized through connection to the Main Grids within the portion of </w:t>
            </w:r>
            <w:r w:rsidRPr="008975A0">
              <w:rPr>
                <w:rStyle w:val="Style1Char"/>
              </w:rPr>
              <w:t>Barangay</w:t>
            </w:r>
            <w:r>
              <w:rPr>
                <w:rFonts w:eastAsia="Times New Roman" w:cs="Arial"/>
                <w:bCs/>
                <w:color w:val="000000"/>
              </w:rPr>
              <w:t xml:space="preserve"> where the DU operates as of 31 December of the last historical year</w:t>
            </w:r>
          </w:p>
        </w:tc>
      </w:tr>
      <w:tr w:rsidR="00A27B92" w:rsidRPr="008E67F3" w:rsidTr="00292666">
        <w:trPr>
          <w:cantSplit/>
          <w:trHeight w:val="255"/>
        </w:trPr>
        <w:tc>
          <w:tcPr>
            <w:tcW w:w="3775" w:type="dxa"/>
          </w:tcPr>
          <w:p w:rsidR="00A27B92" w:rsidRDefault="00A27B92" w:rsidP="00A27B92">
            <w:pPr>
              <w:pStyle w:val="Style1"/>
            </w:pPr>
            <w:r>
              <w:t>Not Grid-connected</w:t>
            </w:r>
          </w:p>
        </w:tc>
        <w:tc>
          <w:tcPr>
            <w:tcW w:w="5244" w:type="dxa"/>
            <w:noWrap/>
          </w:tcPr>
          <w:p w:rsidR="00A27B92" w:rsidRDefault="00A27B92" w:rsidP="00A27B9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The number of households energized through means other than connection to the Main Grids within the portion of </w:t>
            </w:r>
            <w:r w:rsidRPr="008975A0">
              <w:rPr>
                <w:rStyle w:val="Style1Char"/>
              </w:rPr>
              <w:t>Barangay</w:t>
            </w:r>
            <w:r>
              <w:rPr>
                <w:rFonts w:eastAsia="Times New Roman" w:cs="Arial"/>
                <w:bCs/>
                <w:color w:val="000000"/>
              </w:rPr>
              <w:t xml:space="preserve"> where the DU operates as of 31 December of the last historical year</w:t>
            </w:r>
          </w:p>
        </w:tc>
      </w:tr>
      <w:tr w:rsidR="00A27B92" w:rsidRPr="008E67F3" w:rsidTr="00292666">
        <w:trPr>
          <w:cantSplit/>
          <w:trHeight w:val="255"/>
        </w:trPr>
        <w:tc>
          <w:tcPr>
            <w:tcW w:w="3775" w:type="dxa"/>
          </w:tcPr>
          <w:p w:rsidR="00A27B92" w:rsidRDefault="00A27B92" w:rsidP="00A27B92">
            <w:pPr>
              <w:pStyle w:val="Style1"/>
            </w:pPr>
            <w:r>
              <w:t>Notes, Remarks</w:t>
            </w:r>
          </w:p>
        </w:tc>
        <w:tc>
          <w:tcPr>
            <w:tcW w:w="5244" w:type="dxa"/>
            <w:noWrap/>
          </w:tcPr>
          <w:p w:rsidR="00A27B92" w:rsidRDefault="00A27B92" w:rsidP="00A27B92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Notes, remarks</w:t>
            </w:r>
          </w:p>
        </w:tc>
      </w:tr>
    </w:tbl>
    <w:p w:rsidR="00EE035D" w:rsidRDefault="00EE035D" w:rsidP="00EE035D">
      <w:pPr>
        <w:rPr>
          <w:rFonts w:cs="Arial"/>
          <w:lang w:val="en-GB"/>
        </w:rPr>
      </w:pPr>
    </w:p>
    <w:p w:rsidR="00041919" w:rsidRDefault="00041919" w:rsidP="00041919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entries should not be separated by empty rows.</w:t>
      </w:r>
    </w:p>
    <w:p w:rsidR="00041919" w:rsidRDefault="00041919" w:rsidP="00EE035D">
      <w:pPr>
        <w:rPr>
          <w:rFonts w:cs="Arial"/>
          <w:lang w:val="en-GB"/>
        </w:rPr>
      </w:pPr>
    </w:p>
    <w:p w:rsidR="00FF3034" w:rsidRDefault="00FF3034" w:rsidP="00FF303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Populate </w:t>
      </w:r>
      <w:r>
        <w:rPr>
          <w:rStyle w:val="Style1Char"/>
        </w:rPr>
        <w:t>Terrain Type</w:t>
      </w:r>
      <w:r>
        <w:rPr>
          <w:rFonts w:cs="Arial"/>
          <w:lang w:val="en-GB"/>
        </w:rPr>
        <w:t xml:space="preserve"> according to the following allowable values:</w:t>
      </w:r>
    </w:p>
    <w:p w:rsidR="008358E7" w:rsidRDefault="008358E7" w:rsidP="00FF3034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5242"/>
      </w:tblGrid>
      <w:tr w:rsidR="006E6FCC" w:rsidRPr="007A74CC" w:rsidTr="008358E7">
        <w:trPr>
          <w:cantSplit/>
          <w:tblHeader/>
        </w:trPr>
        <w:tc>
          <w:tcPr>
            <w:tcW w:w="3775" w:type="dxa"/>
            <w:shd w:val="clear" w:color="auto" w:fill="FFFF00"/>
          </w:tcPr>
          <w:p w:rsidR="006E6FCC" w:rsidRPr="007A74CC" w:rsidRDefault="00FF3034" w:rsidP="00FF3034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Value</w:t>
            </w:r>
          </w:p>
        </w:tc>
        <w:tc>
          <w:tcPr>
            <w:tcW w:w="5242" w:type="dxa"/>
            <w:shd w:val="clear" w:color="auto" w:fill="FFFF00"/>
          </w:tcPr>
          <w:p w:rsidR="006E6FCC" w:rsidRDefault="006E6FCC" w:rsidP="006E6FCC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6E6FCC" w:rsidRPr="006D6B5B" w:rsidTr="008358E7">
        <w:trPr>
          <w:cantSplit/>
          <w:trHeight w:val="255"/>
        </w:trPr>
        <w:tc>
          <w:tcPr>
            <w:tcW w:w="3775" w:type="dxa"/>
            <w:noWrap/>
          </w:tcPr>
          <w:p w:rsidR="006E6FCC" w:rsidRPr="006D6B5B" w:rsidRDefault="006E6FCC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Flatland</w:t>
            </w:r>
          </w:p>
        </w:tc>
        <w:tc>
          <w:tcPr>
            <w:tcW w:w="5242" w:type="dxa"/>
          </w:tcPr>
          <w:p w:rsidR="006E6FCC" w:rsidRDefault="00FF3034" w:rsidP="005F45A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Terrain </w:t>
            </w:r>
            <w:r w:rsidR="005F45A5">
              <w:rPr>
                <w:rFonts w:eastAsia="Times New Roman" w:cs="Arial"/>
                <w:color w:val="000000"/>
              </w:rPr>
              <w:t xml:space="preserve">is accessible by land from a major municipality or city, located inland, and </w:t>
            </w:r>
            <w:r>
              <w:rPr>
                <w:rFonts w:eastAsia="Times New Roman" w:cs="Arial"/>
                <w:color w:val="000000"/>
              </w:rPr>
              <w:t>has minimal changes in elevation r</w:t>
            </w:r>
            <w:r w:rsidR="006E6FCC">
              <w:rPr>
                <w:rFonts w:eastAsia="Times New Roman" w:cs="Arial"/>
                <w:color w:val="000000"/>
              </w:rPr>
              <w:t>egardless of elevation</w:t>
            </w:r>
            <w:r>
              <w:rPr>
                <w:rFonts w:eastAsia="Times New Roman" w:cs="Arial"/>
                <w:color w:val="000000"/>
              </w:rPr>
              <w:t xml:space="preserve"> above sea level</w:t>
            </w:r>
          </w:p>
        </w:tc>
      </w:tr>
      <w:tr w:rsidR="006E6FCC" w:rsidRPr="006D6B5B" w:rsidTr="008358E7">
        <w:trPr>
          <w:cantSplit/>
          <w:trHeight w:val="255"/>
        </w:trPr>
        <w:tc>
          <w:tcPr>
            <w:tcW w:w="3775" w:type="dxa"/>
            <w:noWrap/>
          </w:tcPr>
          <w:p w:rsidR="006E6FCC" w:rsidRPr="006D6B5B" w:rsidRDefault="006E6FCC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Rolling</w:t>
            </w:r>
          </w:p>
        </w:tc>
        <w:tc>
          <w:tcPr>
            <w:tcW w:w="5242" w:type="dxa"/>
          </w:tcPr>
          <w:p w:rsidR="006E6FCC" w:rsidRDefault="00FF3034" w:rsidP="005F45A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Terrain </w:t>
            </w:r>
            <w:r w:rsidR="005F45A5">
              <w:rPr>
                <w:rFonts w:eastAsia="Times New Roman" w:cs="Arial"/>
                <w:color w:val="000000"/>
              </w:rPr>
              <w:t xml:space="preserve">is accessible by land from a major municipality or city, located inland, and </w:t>
            </w:r>
            <w:r>
              <w:rPr>
                <w:rFonts w:eastAsia="Times New Roman" w:cs="Arial"/>
                <w:color w:val="000000"/>
              </w:rPr>
              <w:t>has significant changes in elevation</w:t>
            </w:r>
          </w:p>
        </w:tc>
      </w:tr>
      <w:tr w:rsidR="006E6FCC" w:rsidRPr="006D6B5B" w:rsidTr="008358E7">
        <w:trPr>
          <w:cantSplit/>
          <w:trHeight w:val="255"/>
        </w:trPr>
        <w:tc>
          <w:tcPr>
            <w:tcW w:w="3775" w:type="dxa"/>
            <w:noWrap/>
          </w:tcPr>
          <w:p w:rsidR="006E6FCC" w:rsidRPr="006D6B5B" w:rsidRDefault="006E6FCC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Coastal</w:t>
            </w:r>
          </w:p>
        </w:tc>
        <w:tc>
          <w:tcPr>
            <w:tcW w:w="5242" w:type="dxa"/>
          </w:tcPr>
          <w:p w:rsidR="006E6FCC" w:rsidRDefault="00FF3034" w:rsidP="005F45A5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Terrain </w:t>
            </w:r>
            <w:r w:rsidR="005F45A5">
              <w:rPr>
                <w:rFonts w:eastAsia="Times New Roman" w:cs="Arial"/>
                <w:color w:val="000000"/>
              </w:rPr>
              <w:t xml:space="preserve">is accessible by land from a major municipality or city and </w:t>
            </w:r>
            <w:r>
              <w:rPr>
                <w:rFonts w:eastAsia="Times New Roman" w:cs="Arial"/>
                <w:color w:val="000000"/>
              </w:rPr>
              <w:t xml:space="preserve">not </w:t>
            </w:r>
            <w:r w:rsidR="005F45A5">
              <w:rPr>
                <w:rFonts w:eastAsia="Times New Roman" w:cs="Arial"/>
                <w:color w:val="000000"/>
              </w:rPr>
              <w:t xml:space="preserve">located </w:t>
            </w:r>
            <w:r>
              <w:rPr>
                <w:rFonts w:eastAsia="Times New Roman" w:cs="Arial"/>
                <w:color w:val="000000"/>
              </w:rPr>
              <w:t>inland</w:t>
            </w:r>
            <w:r w:rsidR="005F45A5">
              <w:rPr>
                <w:rFonts w:eastAsia="Times New Roman" w:cs="Arial"/>
                <w:color w:val="000000"/>
              </w:rPr>
              <w:t xml:space="preserve"> </w:t>
            </w:r>
          </w:p>
        </w:tc>
      </w:tr>
      <w:tr w:rsidR="006E6FCC" w:rsidRPr="006D6B5B" w:rsidTr="008358E7">
        <w:trPr>
          <w:cantSplit/>
          <w:trHeight w:val="255"/>
        </w:trPr>
        <w:tc>
          <w:tcPr>
            <w:tcW w:w="3775" w:type="dxa"/>
            <w:noWrap/>
          </w:tcPr>
          <w:p w:rsidR="006E6FCC" w:rsidRPr="006D6B5B" w:rsidRDefault="006E6FCC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Island</w:t>
            </w:r>
          </w:p>
        </w:tc>
        <w:tc>
          <w:tcPr>
            <w:tcW w:w="5242" w:type="dxa"/>
          </w:tcPr>
          <w:p w:rsidR="006E6FCC" w:rsidRDefault="005F45A5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Terrain is not accessible by land from a major municipality or city</w:t>
            </w:r>
          </w:p>
        </w:tc>
      </w:tr>
    </w:tbl>
    <w:p w:rsidR="006E6FCC" w:rsidRDefault="006E6FCC" w:rsidP="00EE035D">
      <w:pPr>
        <w:rPr>
          <w:rFonts w:cs="Arial"/>
          <w:lang w:val="en-GB"/>
        </w:rPr>
      </w:pPr>
    </w:p>
    <w:p w:rsidR="005F45A5" w:rsidRDefault="005F45A5" w:rsidP="005F45A5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Populate </w:t>
      </w:r>
      <w:r>
        <w:rPr>
          <w:rStyle w:val="Style1Char"/>
        </w:rPr>
        <w:t>Service Provider</w:t>
      </w:r>
      <w:r>
        <w:rPr>
          <w:rFonts w:cs="Arial"/>
          <w:lang w:val="en-GB"/>
        </w:rPr>
        <w:t xml:space="preserve"> according to the following allowable values:</w:t>
      </w:r>
    </w:p>
    <w:p w:rsidR="005F45A5" w:rsidRDefault="005F45A5" w:rsidP="005F45A5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5242"/>
      </w:tblGrid>
      <w:tr w:rsidR="005F45A5" w:rsidRPr="007A74CC" w:rsidTr="00254B48">
        <w:trPr>
          <w:cantSplit/>
          <w:tblHeader/>
        </w:trPr>
        <w:tc>
          <w:tcPr>
            <w:tcW w:w="3775" w:type="dxa"/>
            <w:shd w:val="clear" w:color="auto" w:fill="FFFF00"/>
          </w:tcPr>
          <w:p w:rsidR="005F45A5" w:rsidRPr="007A74CC" w:rsidRDefault="005F45A5" w:rsidP="00621B78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lastRenderedPageBreak/>
              <w:t>Value</w:t>
            </w:r>
          </w:p>
        </w:tc>
        <w:tc>
          <w:tcPr>
            <w:tcW w:w="5310" w:type="dxa"/>
            <w:shd w:val="clear" w:color="auto" w:fill="FFFF00"/>
          </w:tcPr>
          <w:p w:rsidR="005F45A5" w:rsidRDefault="005F45A5" w:rsidP="00621B78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5F45A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5F45A5" w:rsidRPr="006D6B5B" w:rsidRDefault="005F45A5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This DU</w:t>
            </w:r>
          </w:p>
        </w:tc>
        <w:tc>
          <w:tcPr>
            <w:tcW w:w="5310" w:type="dxa"/>
          </w:tcPr>
          <w:p w:rsidR="005F45A5" w:rsidRDefault="005F45A5" w:rsidP="007E4606">
            <w:pPr>
              <w:rPr>
                <w:rFonts w:eastAsia="Times New Roman" w:cs="Arial"/>
                <w:color w:val="000000"/>
              </w:rPr>
            </w:pPr>
            <w:r w:rsidRPr="005F45A5">
              <w:rPr>
                <w:rStyle w:val="Style1Char"/>
              </w:rPr>
              <w:t>Barangay</w:t>
            </w:r>
            <w:r>
              <w:rPr>
                <w:rFonts w:eastAsia="Times New Roman" w:cs="Arial"/>
                <w:color w:val="000000"/>
              </w:rPr>
              <w:t xml:space="preserve"> is being served by the DU</w:t>
            </w:r>
          </w:p>
        </w:tc>
      </w:tr>
      <w:tr w:rsidR="005F45A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5F45A5" w:rsidRPr="006D6B5B" w:rsidRDefault="005F45A5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Another DU</w:t>
            </w:r>
          </w:p>
        </w:tc>
        <w:tc>
          <w:tcPr>
            <w:tcW w:w="5310" w:type="dxa"/>
          </w:tcPr>
          <w:p w:rsidR="005F45A5" w:rsidRDefault="005F45A5" w:rsidP="007E4606">
            <w:pPr>
              <w:rPr>
                <w:rFonts w:eastAsia="Times New Roman" w:cs="Arial"/>
                <w:color w:val="000000"/>
              </w:rPr>
            </w:pPr>
            <w:r w:rsidRPr="005F45A5">
              <w:rPr>
                <w:rStyle w:val="Style1Char"/>
              </w:rPr>
              <w:t>Barangay</w:t>
            </w:r>
            <w:r>
              <w:rPr>
                <w:rFonts w:eastAsia="Times New Roman" w:cs="Arial"/>
                <w:color w:val="000000"/>
              </w:rPr>
              <w:t xml:space="preserve"> is being served by another DU</w:t>
            </w:r>
          </w:p>
        </w:tc>
      </w:tr>
      <w:tr w:rsidR="005F45A5" w:rsidRPr="006D6B5B" w:rsidTr="00621B78">
        <w:trPr>
          <w:cantSplit/>
          <w:trHeight w:val="255"/>
        </w:trPr>
        <w:tc>
          <w:tcPr>
            <w:tcW w:w="3775" w:type="dxa"/>
            <w:noWrap/>
          </w:tcPr>
          <w:p w:rsidR="005F45A5" w:rsidRDefault="005F45A5" w:rsidP="00621B78">
            <w:pPr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ASP (to waive)</w:t>
            </w:r>
          </w:p>
        </w:tc>
        <w:tc>
          <w:tcPr>
            <w:tcW w:w="5310" w:type="dxa"/>
          </w:tcPr>
          <w:p w:rsidR="005F45A5" w:rsidRDefault="005F45A5" w:rsidP="003F0341">
            <w:pPr>
              <w:rPr>
                <w:rFonts w:eastAsia="Times New Roman" w:cs="Arial"/>
                <w:color w:val="000000"/>
              </w:rPr>
            </w:pPr>
            <w:r w:rsidRPr="005F45A5">
              <w:rPr>
                <w:rStyle w:val="Style1Char"/>
              </w:rPr>
              <w:t>Barangay</w:t>
            </w:r>
            <w:r>
              <w:rPr>
                <w:rFonts w:eastAsia="Times New Roman" w:cs="Arial"/>
                <w:color w:val="000000"/>
              </w:rPr>
              <w:t xml:space="preserve"> </w:t>
            </w:r>
            <w:r w:rsidR="003F0341" w:rsidRPr="003F0341">
              <w:rPr>
                <w:rFonts w:eastAsia="Times New Roman" w:cs="Arial"/>
                <w:color w:val="000000"/>
              </w:rPr>
              <w:t>is not being served by the DU</w:t>
            </w:r>
            <w:r w:rsidR="003F0341">
              <w:rPr>
                <w:rFonts w:eastAsia="Times New Roman" w:cs="Arial"/>
                <w:color w:val="000000"/>
              </w:rPr>
              <w:t xml:space="preserve"> </w:t>
            </w:r>
            <w:r w:rsidR="003F0341" w:rsidRPr="003F0341">
              <w:rPr>
                <w:rFonts w:eastAsia="Times New Roman" w:cs="Arial"/>
                <w:color w:val="000000"/>
              </w:rPr>
              <w:t xml:space="preserve">and </w:t>
            </w:r>
            <w:r w:rsidR="003F0341">
              <w:rPr>
                <w:rFonts w:eastAsia="Times New Roman" w:cs="Arial"/>
                <w:color w:val="000000"/>
              </w:rPr>
              <w:t xml:space="preserve">is </w:t>
            </w:r>
            <w:r w:rsidR="003F0341" w:rsidRPr="003F0341">
              <w:rPr>
                <w:rFonts w:eastAsia="Times New Roman" w:cs="Arial"/>
                <w:color w:val="000000"/>
              </w:rPr>
              <w:t>already waived or is planned to be waived from its</w:t>
            </w:r>
            <w:r w:rsidR="003F0341">
              <w:rPr>
                <w:rFonts w:eastAsia="Times New Roman" w:cs="Arial"/>
                <w:color w:val="000000"/>
              </w:rPr>
              <w:t xml:space="preserve"> </w:t>
            </w:r>
            <w:r w:rsidR="003F0341" w:rsidRPr="003F0341">
              <w:rPr>
                <w:rFonts w:eastAsia="Times New Roman" w:cs="Arial"/>
                <w:color w:val="000000"/>
              </w:rPr>
              <w:t>franchise obligations</w:t>
            </w:r>
          </w:p>
        </w:tc>
      </w:tr>
    </w:tbl>
    <w:p w:rsidR="005F45A5" w:rsidRDefault="005F45A5" w:rsidP="00EE035D">
      <w:pPr>
        <w:rPr>
          <w:rFonts w:cs="Arial"/>
          <w:lang w:val="en-GB"/>
        </w:rPr>
      </w:pPr>
    </w:p>
    <w:p w:rsidR="00913042" w:rsidRDefault="005F45A5" w:rsidP="00913042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Populate </w:t>
      </w:r>
      <w:r w:rsidRPr="005F45A5">
        <w:rPr>
          <w:rStyle w:val="Style1Char"/>
        </w:rPr>
        <w:t>Year Energized</w:t>
      </w:r>
      <w:r>
        <w:rPr>
          <w:rFonts w:cs="Arial"/>
          <w:lang w:val="en-GB"/>
        </w:rPr>
        <w:t xml:space="preserve"> if </w:t>
      </w:r>
      <w:r w:rsidR="00913042">
        <w:rPr>
          <w:rStyle w:val="Style1Char"/>
        </w:rPr>
        <w:t>B</w:t>
      </w:r>
      <w:r w:rsidRPr="005F45A5">
        <w:rPr>
          <w:rStyle w:val="Style1Char"/>
        </w:rPr>
        <w:t>arangay</w:t>
      </w:r>
      <w:r>
        <w:rPr>
          <w:rFonts w:cs="Arial"/>
          <w:lang w:val="en-GB"/>
        </w:rPr>
        <w:t xml:space="preserve"> is energized.</w:t>
      </w:r>
      <w:r w:rsidR="00913042">
        <w:rPr>
          <w:rFonts w:cs="Arial"/>
          <w:lang w:val="en-GB"/>
        </w:rPr>
        <w:t xml:space="preserve"> Populate </w:t>
      </w:r>
      <w:r w:rsidR="00913042" w:rsidRPr="005F45A5">
        <w:rPr>
          <w:rStyle w:val="Style1Char"/>
        </w:rPr>
        <w:t xml:space="preserve">Year </w:t>
      </w:r>
      <w:r w:rsidR="00913042">
        <w:rPr>
          <w:rStyle w:val="Style1Char"/>
        </w:rPr>
        <w:t>De-e</w:t>
      </w:r>
      <w:r w:rsidR="00913042" w:rsidRPr="005F45A5">
        <w:rPr>
          <w:rStyle w:val="Style1Char"/>
        </w:rPr>
        <w:t>nergized</w:t>
      </w:r>
      <w:r w:rsidR="00913042">
        <w:rPr>
          <w:rFonts w:cs="Arial"/>
          <w:lang w:val="en-GB"/>
        </w:rPr>
        <w:t xml:space="preserve"> if </w:t>
      </w:r>
      <w:r w:rsidR="00913042">
        <w:rPr>
          <w:rStyle w:val="Style1Char"/>
        </w:rPr>
        <w:t>B</w:t>
      </w:r>
      <w:r w:rsidR="00913042" w:rsidRPr="005F45A5">
        <w:rPr>
          <w:rStyle w:val="Style1Char"/>
        </w:rPr>
        <w:t>arangay</w:t>
      </w:r>
      <w:r w:rsidR="00913042">
        <w:rPr>
          <w:rFonts w:cs="Arial"/>
          <w:lang w:val="en-GB"/>
        </w:rPr>
        <w:t xml:space="preserve"> was energized previously but is now unenergized.</w:t>
      </w:r>
    </w:p>
    <w:p w:rsidR="00FF440D" w:rsidRDefault="00FF440D" w:rsidP="005F45A5">
      <w:pPr>
        <w:rPr>
          <w:rFonts w:cs="Arial"/>
          <w:lang w:val="en-GB"/>
        </w:rPr>
      </w:pPr>
    </w:p>
    <w:p w:rsidR="005F45A5" w:rsidRDefault="00FF440D" w:rsidP="005F45A5">
      <w:pPr>
        <w:rPr>
          <w:rFonts w:cs="Arial"/>
          <w:lang w:val="en-GB"/>
        </w:rPr>
      </w:pPr>
      <w:r>
        <w:rPr>
          <w:rFonts w:cs="Arial"/>
          <w:lang w:val="en-GB"/>
        </w:rPr>
        <w:t>For purposes o</w:t>
      </w:r>
      <w:r w:rsidR="00B0358D">
        <w:rPr>
          <w:rFonts w:cs="Arial"/>
          <w:lang w:val="en-GB"/>
        </w:rPr>
        <w:t>f this manual, an area is “u</w:t>
      </w:r>
      <w:r>
        <w:rPr>
          <w:rFonts w:cs="Arial"/>
          <w:lang w:val="en-GB"/>
        </w:rPr>
        <w:t xml:space="preserve">nderserved” if it does not have 24-hour electricity service. </w:t>
      </w:r>
      <w:r w:rsidR="005F45A5">
        <w:rPr>
          <w:rFonts w:cs="Arial"/>
          <w:lang w:val="en-GB"/>
        </w:rPr>
        <w:t xml:space="preserve">Populate </w:t>
      </w:r>
      <w:r w:rsidR="005F45A5" w:rsidRPr="00A73E16">
        <w:rPr>
          <w:rStyle w:val="Style1Char"/>
        </w:rPr>
        <w:t>Op</w:t>
      </w:r>
      <w:r w:rsidR="00564E95">
        <w:rPr>
          <w:rStyle w:val="Style1Char"/>
        </w:rPr>
        <w:t>erating</w:t>
      </w:r>
      <w:r w:rsidR="005F45A5" w:rsidRPr="00A73E16">
        <w:rPr>
          <w:rStyle w:val="Style1Char"/>
        </w:rPr>
        <w:t xml:space="preserve"> H</w:t>
      </w:r>
      <w:r w:rsidR="00564E95">
        <w:rPr>
          <w:rStyle w:val="Style1Char"/>
        </w:rPr>
        <w:t>ou</w:t>
      </w:r>
      <w:r w:rsidR="005F45A5" w:rsidRPr="00A73E16">
        <w:rPr>
          <w:rStyle w:val="Style1Char"/>
        </w:rPr>
        <w:t>rs</w:t>
      </w:r>
      <w:r w:rsidR="005F45A5">
        <w:rPr>
          <w:rFonts w:cs="Arial"/>
          <w:lang w:val="en-GB"/>
        </w:rPr>
        <w:t xml:space="preserve"> and </w:t>
      </w:r>
      <w:r w:rsidR="005F45A5" w:rsidRPr="00A73E16">
        <w:rPr>
          <w:rStyle w:val="Style1Char"/>
        </w:rPr>
        <w:t>Op</w:t>
      </w:r>
      <w:r w:rsidR="00564E95">
        <w:rPr>
          <w:rStyle w:val="Style1Char"/>
        </w:rPr>
        <w:t>erating</w:t>
      </w:r>
      <w:r w:rsidR="005F45A5" w:rsidRPr="00A73E16">
        <w:rPr>
          <w:rStyle w:val="Style1Char"/>
        </w:rPr>
        <w:t xml:space="preserve"> Sch</w:t>
      </w:r>
      <w:r w:rsidR="00564E95">
        <w:rPr>
          <w:rStyle w:val="Style1Char"/>
        </w:rPr>
        <w:t>edule</w:t>
      </w:r>
      <w:r w:rsidR="00A73E16">
        <w:rPr>
          <w:rFonts w:cs="Arial"/>
          <w:lang w:val="en-GB"/>
        </w:rPr>
        <w:t xml:space="preserve"> only if </w:t>
      </w:r>
      <w:r w:rsidRPr="00FF440D">
        <w:rPr>
          <w:rStyle w:val="Style1Char"/>
        </w:rPr>
        <w:t>Barangay</w:t>
      </w:r>
      <w:r>
        <w:rPr>
          <w:rFonts w:cs="Arial"/>
          <w:lang w:val="en-GB"/>
        </w:rPr>
        <w:t xml:space="preserve"> is underserved.</w:t>
      </w:r>
      <w:r w:rsidR="00727B7E">
        <w:rPr>
          <w:rFonts w:cs="Arial"/>
          <w:lang w:val="en-GB"/>
        </w:rPr>
        <w:t xml:space="preserve"> The input to </w:t>
      </w:r>
      <w:r w:rsidR="00727B7E" w:rsidRPr="00727B7E">
        <w:rPr>
          <w:rStyle w:val="Style1Char"/>
        </w:rPr>
        <w:t>Op</w:t>
      </w:r>
      <w:r w:rsidR="007E4606">
        <w:rPr>
          <w:rStyle w:val="Style1Char"/>
        </w:rPr>
        <w:t>erating</w:t>
      </w:r>
      <w:r w:rsidR="00727B7E" w:rsidRPr="00727B7E">
        <w:rPr>
          <w:rStyle w:val="Style1Char"/>
        </w:rPr>
        <w:t xml:space="preserve"> Sch</w:t>
      </w:r>
      <w:r w:rsidR="007E4606">
        <w:rPr>
          <w:rStyle w:val="Style1Char"/>
        </w:rPr>
        <w:t>edule</w:t>
      </w:r>
      <w:r w:rsidR="00727B7E">
        <w:rPr>
          <w:rFonts w:cs="Arial"/>
          <w:lang w:val="en-GB"/>
        </w:rPr>
        <w:t xml:space="preserve"> must follow the 24-hour format “HHMM to HHMM” (e.g. “0800 to 1600”)</w:t>
      </w:r>
      <w:r w:rsidR="00E81FB3">
        <w:rPr>
          <w:rFonts w:cs="Arial"/>
          <w:lang w:val="en-GB"/>
        </w:rPr>
        <w:t>.</w:t>
      </w:r>
    </w:p>
    <w:p w:rsidR="00A73E16" w:rsidRDefault="00A73E16" w:rsidP="005F45A5">
      <w:pPr>
        <w:rPr>
          <w:rFonts w:cs="Arial"/>
          <w:lang w:val="en-GB"/>
        </w:rPr>
      </w:pPr>
    </w:p>
    <w:p w:rsidR="006E6FCC" w:rsidRDefault="00A73E16" w:rsidP="00A73E16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Note that if </w:t>
      </w:r>
      <w:r w:rsidRPr="00A73E16">
        <w:rPr>
          <w:rStyle w:val="Style1Char"/>
        </w:rPr>
        <w:t>Barangay</w:t>
      </w:r>
      <w:r>
        <w:rPr>
          <w:rFonts w:cs="Arial"/>
          <w:lang w:val="en-GB"/>
        </w:rPr>
        <w:t xml:space="preserve"> is not connected to the Main Grids, </w:t>
      </w:r>
      <w:r w:rsidRPr="00A73E16">
        <w:rPr>
          <w:rStyle w:val="Style1Char"/>
        </w:rPr>
        <w:t>Grid-connect</w:t>
      </w:r>
      <w:r w:rsidR="007E4606">
        <w:rPr>
          <w:rStyle w:val="Style1Char"/>
        </w:rPr>
        <w:t>ed</w:t>
      </w:r>
      <w:r>
        <w:rPr>
          <w:rFonts w:cs="Arial"/>
          <w:lang w:val="en-GB"/>
        </w:rPr>
        <w:t xml:space="preserve"> must have values of zero.</w:t>
      </w:r>
    </w:p>
    <w:p w:rsidR="00A73E16" w:rsidRDefault="00A73E16" w:rsidP="00A73E16">
      <w:pPr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20F9CEC5" wp14:editId="2A7E163D">
            <wp:extent cx="171429" cy="85714"/>
            <wp:effectExtent l="0" t="0" r="63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2C33C3" w:rsidRDefault="002C33C3" w:rsidP="00591923">
      <w:pPr>
        <w:tabs>
          <w:tab w:val="left" w:pos="3540"/>
        </w:tabs>
        <w:rPr>
          <w:rFonts w:cs="Arial"/>
          <w:lang w:val="en-GB"/>
        </w:rPr>
      </w:pP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4227DE41" wp14:editId="0E863104">
            <wp:extent cx="171429" cy="85714"/>
            <wp:effectExtent l="0" t="0" r="635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HH</w:t>
      </w:r>
      <w:r>
        <w:rPr>
          <w:rFonts w:cs="Arial"/>
          <w:lang w:val="en-GB"/>
        </w:rPr>
        <w:t xml:space="preserve"> yields a summary window if there are no errors, or an error message as follows:</w:t>
      </w: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2C33C3" w:rsidRPr="007A74CC" w:rsidTr="00F50D25">
        <w:trPr>
          <w:cantSplit/>
          <w:tblHeader/>
        </w:trPr>
        <w:tc>
          <w:tcPr>
            <w:tcW w:w="3774" w:type="dxa"/>
            <w:shd w:val="clear" w:color="auto" w:fill="FFFF00"/>
          </w:tcPr>
          <w:p w:rsidR="002C33C3" w:rsidRPr="007A74CC" w:rsidRDefault="002C33C3" w:rsidP="00F50D25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2C33C3" w:rsidRPr="007A74CC" w:rsidRDefault="002C33C3" w:rsidP="00F50D25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Pr="0042257D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Terrain Type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Service Provider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Pr="0042257D" w:rsidRDefault="002C33C3" w:rsidP="00F50D25">
            <w:pPr>
              <w:pStyle w:val="Style1"/>
              <w:rPr>
                <w:rStyle w:val="Style1Char"/>
              </w:rPr>
            </w:pPr>
            <w:r>
              <w:rPr>
                <w:rStyle w:val="Style1Char"/>
                <w:b/>
              </w:rPr>
              <w:t>Year Energized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  <w:r w:rsidR="00045EE4">
              <w:rPr>
                <w:rFonts w:cs="Arial"/>
                <w:lang w:val="en-GB"/>
              </w:rPr>
              <w:t>, or not a proper year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Pr="0042257D" w:rsidRDefault="002C33C3" w:rsidP="00F50D25">
            <w:pPr>
              <w:pStyle w:val="Style1"/>
              <w:rPr>
                <w:rStyle w:val="Style1Char"/>
              </w:rPr>
            </w:pPr>
            <w:r>
              <w:rPr>
                <w:rStyle w:val="Style1Char"/>
                <w:b/>
              </w:rPr>
              <w:t>Year De-energized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  <w:r w:rsidR="00045EE4">
              <w:rPr>
                <w:rFonts w:cs="Arial"/>
                <w:lang w:val="en-GB"/>
              </w:rPr>
              <w:t>, or not a proper year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Pr="0042257D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Operating Hours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6F0AA0" w:rsidTr="00F50D25">
        <w:trPr>
          <w:cantSplit/>
        </w:trPr>
        <w:tc>
          <w:tcPr>
            <w:tcW w:w="3774" w:type="dxa"/>
          </w:tcPr>
          <w:p w:rsidR="006F0AA0" w:rsidRDefault="006F0AA0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Operating Hours</w:t>
            </w:r>
            <w:r w:rsidRPr="006F0AA0">
              <w:rPr>
                <w:rFonts w:ascii="Arial" w:hAnsi="Arial" w:cs="Arial"/>
                <w:b w:val="0"/>
              </w:rPr>
              <w:t>,</w:t>
            </w:r>
            <w:r>
              <w:rPr>
                <w:rStyle w:val="Style1Char"/>
                <w:b/>
              </w:rPr>
              <w:t xml:space="preserve"> Operating Schedule</w:t>
            </w:r>
          </w:p>
        </w:tc>
        <w:tc>
          <w:tcPr>
            <w:tcW w:w="5243" w:type="dxa"/>
          </w:tcPr>
          <w:p w:rsidR="006F0AA0" w:rsidRDefault="006F0AA0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 w:rsidRPr="006F0AA0">
              <w:rPr>
                <w:rStyle w:val="Style1Char"/>
              </w:rPr>
              <w:t>Operating Hours</w:t>
            </w:r>
            <w:r>
              <w:rPr>
                <w:rFonts w:cs="Arial"/>
                <w:lang w:val="en-GB"/>
              </w:rPr>
              <w:t xml:space="preserve"> is filled but </w:t>
            </w:r>
            <w:r w:rsidRPr="006F0AA0">
              <w:rPr>
                <w:rStyle w:val="Style1Char"/>
              </w:rPr>
              <w:t>Operating Schedule</w:t>
            </w:r>
            <w:r>
              <w:rPr>
                <w:rFonts w:cs="Arial"/>
                <w:lang w:val="en-GB"/>
              </w:rPr>
              <w:t xml:space="preserve"> is not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Grid-connected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Not Grid-connected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</w:tbl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2C33C3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C0C" w:rsidRDefault="00E83C0C" w:rsidP="00C05D63">
      <w:r>
        <w:separator/>
      </w:r>
    </w:p>
  </w:endnote>
  <w:endnote w:type="continuationSeparator" w:id="0">
    <w:p w:rsidR="00E83C0C" w:rsidRDefault="00E83C0C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C0C" w:rsidRDefault="00E83C0C" w:rsidP="00C05D63">
      <w:r>
        <w:separator/>
      </w:r>
    </w:p>
  </w:footnote>
  <w:footnote w:type="continuationSeparator" w:id="0">
    <w:p w:rsidR="00E83C0C" w:rsidRDefault="00E83C0C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3AE0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177A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509A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A51EC"/>
    <w:rsid w:val="003B458A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27327"/>
    <w:rsid w:val="005318E6"/>
    <w:rsid w:val="005323B4"/>
    <w:rsid w:val="00545EA9"/>
    <w:rsid w:val="00550347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87B20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4A96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3170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D6650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83C0C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343BEBB0-A1F1-4068-8ECE-CC85E6BA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2019-12-11T03:58:00Z</dcterms:created>
  <dcterms:modified xsi:type="dcterms:W3CDTF">2019-12-11T03:58:00Z</dcterms:modified>
</cp:coreProperties>
</file>